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CEB20" w14:textId="1BAF7C7F" w:rsidR="005B3EB8" w:rsidRPr="005B3EB8" w:rsidRDefault="005B3EB8">
      <w:pPr>
        <w:rPr>
          <w:rFonts w:ascii="Segoe UI" w:hAnsi="Segoe UI" w:cs="Segoe UI"/>
          <w:b/>
          <w:bCs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bCs/>
          <w:sz w:val="28"/>
          <w:szCs w:val="28"/>
          <w:shd w:val="clear" w:color="auto" w:fill="FFFFFF"/>
        </w:rPr>
        <w:t xml:space="preserve">¿Cómo afectan los MACS (MEDIO ADECUADO DE SOLUCIÓN DE CONTROVERSIAS A LOS PERITOS </w:t>
      </w:r>
      <w:proofErr w:type="gramStart"/>
      <w:r>
        <w:rPr>
          <w:rFonts w:ascii="Segoe UI" w:hAnsi="Segoe UI" w:cs="Segoe UI"/>
          <w:b/>
          <w:bCs/>
          <w:sz w:val="28"/>
          <w:szCs w:val="28"/>
          <w:shd w:val="clear" w:color="auto" w:fill="FFFFFF"/>
        </w:rPr>
        <w:t>JUDICIALES?.</w:t>
      </w:r>
      <w:proofErr w:type="gramEnd"/>
    </w:p>
    <w:p w14:paraId="1B8D1F0B" w14:textId="77777777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05B4032E" w14:textId="77777777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795ABE92" w14:textId="77777777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07E47192" w14:textId="65EABCD2" w:rsidR="005B3EB8" w:rsidRDefault="005B3EB8">
      <w:pPr>
        <w:rPr>
          <w:rStyle w:val="white-space-pre"/>
          <w:rFonts w:ascii="Segoe UI" w:hAnsi="Segoe UI" w:cs="Segoe UI"/>
          <w:sz w:val="21"/>
          <w:szCs w:val="21"/>
          <w:bdr w:val="none" w:sz="0" w:space="0" w:color="auto" w:frame="1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Se conocen como MACS (medio adecuado de solución de controversias) las partes deben acudir a un acuerdo extrajudicial, para no llegar a juicio, si, estarán supervisado por el magistrado de turno. Lo recoge la polémica ley de eficiencia de la justicia. Ley Orgánica 1/2025 y </w:t>
      </w:r>
      <w:r>
        <w:rPr>
          <w:rFonts w:ascii="Segoe UI" w:hAnsi="Segoe UI" w:cs="Segoe UI"/>
          <w:sz w:val="21"/>
          <w:szCs w:val="21"/>
          <w:shd w:val="clear" w:color="auto" w:fill="FFFFFF"/>
        </w:rPr>
        <w:t>está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en vigor desde el pasado 3 de abril. Ya he detectado descoordinación, confusión, y falta de aliento.</w:t>
      </w:r>
      <w:r>
        <w:rPr>
          <w:rStyle w:val="white-space-pre"/>
          <w:rFonts w:ascii="Segoe UI" w:hAnsi="Segoe UI" w:cs="Segoe UI"/>
          <w:sz w:val="21"/>
          <w:szCs w:val="21"/>
          <w:bdr w:val="none" w:sz="0" w:space="0" w:color="auto" w:frame="1"/>
        </w:rPr>
        <w:t xml:space="preserve"> </w:t>
      </w:r>
    </w:p>
    <w:p w14:paraId="43EA7A2C" w14:textId="77777777" w:rsidR="005B3EB8" w:rsidRDefault="005B3EB8">
      <w:pPr>
        <w:rPr>
          <w:rStyle w:val="white-space-pre"/>
          <w:rFonts w:ascii="Segoe UI" w:hAnsi="Segoe UI" w:cs="Segoe UI"/>
          <w:sz w:val="21"/>
          <w:szCs w:val="21"/>
          <w:bdr w:val="none" w:sz="0" w:space="0" w:color="auto" w:frame="1"/>
        </w:rPr>
      </w:pPr>
      <w:r>
        <w:rPr>
          <w:rFonts w:ascii="Segoe UI" w:hAnsi="Segoe UI" w:cs="Segoe UI"/>
          <w:sz w:val="21"/>
          <w:szCs w:val="21"/>
          <w:bdr w:val="none" w:sz="0" w:space="0" w:color="auto" w:frame="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Ver el art. 5.2 y 5.3. las excepciones de los </w:t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MACS,</w:t>
      </w:r>
      <w:proofErr w:type="gram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están recogidas en el ART. 9.2, se excluyen los procedimientos laborales, donde también nos afecta a los Peritos Judiciales expertos en la materia como es mi caso, la prueba pericial se presenta con 10 días de antelación lo que hace a las partes descubrir las estrategias de unos y de otros. Se excluye los procedimientos penales y concursales.</w:t>
      </w:r>
      <w:r>
        <w:rPr>
          <w:rStyle w:val="white-space-pre"/>
          <w:rFonts w:ascii="Segoe UI" w:hAnsi="Segoe UI" w:cs="Segoe UI"/>
          <w:sz w:val="21"/>
          <w:szCs w:val="21"/>
          <w:bdr w:val="none" w:sz="0" w:space="0" w:color="auto" w:frame="1"/>
        </w:rPr>
        <w:t xml:space="preserve"> </w:t>
      </w:r>
    </w:p>
    <w:p w14:paraId="4B396FC9" w14:textId="77777777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bdr w:val="none" w:sz="0" w:space="0" w:color="auto" w:frame="1"/>
        </w:rPr>
        <w:br/>
      </w:r>
      <w:r>
        <w:rPr>
          <w:rStyle w:val="white-space-pre"/>
          <w:rFonts w:ascii="Segoe UI" w:hAnsi="Segoe UI" w:cs="Segoe UI"/>
          <w:sz w:val="21"/>
          <w:szCs w:val="21"/>
          <w:bdr w:val="none" w:sz="0" w:space="0" w:color="auto" w:frame="1"/>
        </w:rPr>
        <w:t xml:space="preserve"> </w:t>
      </w:r>
      <w:r>
        <w:rPr>
          <w:rFonts w:ascii="Segoe UI" w:hAnsi="Segoe UI" w:cs="Segoe UI"/>
          <w:sz w:val="21"/>
          <w:szCs w:val="21"/>
          <w:shd w:val="clear" w:color="auto" w:fill="FFFFFF"/>
        </w:rPr>
        <w:t>Conciliación. Una persona experta (el conciliador) puede ser un PERITO JUDICIAL con conocimientos técnicos o jurídicos relacionados con la materia en conflicto ayuda a las partes a alcanzar un acuerdo, haciendo propuestas que puedan terminar la controversia entre ellas. La conciliación puede ser privada (cualquier persona con conocimientos técnicos o jurídicos) o pública (ante notario, registradores, letrados de la Administración de Justicia y jueces de paz).</w:t>
      </w:r>
    </w:p>
    <w:p w14:paraId="2528EBA0" w14:textId="77777777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bdr w:val="none" w:sz="0" w:space="0" w:color="auto" w:frame="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Opinión de persona experta independiente. Las partes entregan a un experto independiente (con conocimiento técnicos o jurídicos) toda la información y pruebas de que dispongan sobre el objeto controvertido para que éste emita un dictamen no vinculante. (puede ser un perito judicial experto en la materia).</w:t>
      </w:r>
    </w:p>
    <w:p w14:paraId="7E4B1AF7" w14:textId="77777777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bdr w:val="none" w:sz="0" w:space="0" w:color="auto" w:frame="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Las letradas y </w:t>
      </w:r>
      <w:r>
        <w:rPr>
          <w:rFonts w:ascii="Segoe UI" w:hAnsi="Segoe UI" w:cs="Segoe UI"/>
          <w:sz w:val="21"/>
          <w:szCs w:val="21"/>
          <w:shd w:val="clear" w:color="auto" w:fill="FFFFFF"/>
        </w:rPr>
        <w:t>letrados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deberán estar registrados y acreditados en DERECHO COLABORATIVO. si no existe acuerdo las letradas y letrados, NO PODRAN representar a sus clientes en un litigio futuro sobre el mismo asunto.</w:t>
      </w:r>
    </w:p>
    <w:p w14:paraId="6AD47989" w14:textId="77777777" w:rsidR="005B3EB8" w:rsidRDefault="005B3EB8">
      <w:pPr>
        <w:rPr>
          <w:rStyle w:val="white-space-pre"/>
          <w:rFonts w:ascii="Segoe UI" w:hAnsi="Segoe UI" w:cs="Segoe UI"/>
          <w:sz w:val="21"/>
          <w:szCs w:val="21"/>
          <w:bdr w:val="none" w:sz="0" w:space="0" w:color="auto" w:frame="1"/>
        </w:rPr>
      </w:pPr>
      <w:r>
        <w:rPr>
          <w:rFonts w:ascii="Segoe UI" w:hAnsi="Segoe UI" w:cs="Segoe UI"/>
          <w:sz w:val="21"/>
          <w:szCs w:val="21"/>
          <w:bdr w:val="none" w:sz="0" w:space="0" w:color="auto" w:frame="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Recomiendo ver también el Art. 1 de la ley 5/2012 de 6 de julio de mediación de asuntos civiles y mercantiles.</w:t>
      </w:r>
      <w:r>
        <w:rPr>
          <w:rStyle w:val="white-space-pre"/>
          <w:rFonts w:ascii="Segoe UI" w:hAnsi="Segoe UI" w:cs="Segoe UI"/>
          <w:sz w:val="21"/>
          <w:szCs w:val="21"/>
          <w:bdr w:val="none" w:sz="0" w:space="0" w:color="auto" w:frame="1"/>
        </w:rPr>
        <w:t xml:space="preserve"> </w:t>
      </w:r>
    </w:p>
    <w:p w14:paraId="73F16107" w14:textId="77777777" w:rsidR="005B3EB8" w:rsidRDefault="005B3EB8">
      <w:pPr>
        <w:rPr>
          <w:rStyle w:val="white-space-pre"/>
          <w:rFonts w:ascii="Segoe UI" w:hAnsi="Segoe UI" w:cs="Segoe UI"/>
          <w:sz w:val="21"/>
          <w:szCs w:val="21"/>
          <w:bdr w:val="none" w:sz="0" w:space="0" w:color="auto" w:frame="1"/>
        </w:rPr>
      </w:pPr>
      <w:r>
        <w:rPr>
          <w:rFonts w:ascii="Segoe UI" w:hAnsi="Segoe UI" w:cs="Segoe UI"/>
          <w:sz w:val="21"/>
          <w:szCs w:val="21"/>
          <w:bdr w:val="none" w:sz="0" w:space="0" w:color="auto" w:frame="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Los casos sin </w:t>
      </w:r>
      <w:r>
        <w:rPr>
          <w:rFonts w:ascii="Segoe UI" w:hAnsi="Segoe UI" w:cs="Segoe UI"/>
          <w:sz w:val="21"/>
          <w:szCs w:val="21"/>
          <w:shd w:val="clear" w:color="auto" w:fill="FFFFFF"/>
        </w:rPr>
        <w:t>ACUERDO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terminaran a los 30 días de la solicitud inicial, a los 30 días naturales desde que una parte presente una propuesta a la otra y no se obtenga una respuesta por escrito sin acuerdo.</w:t>
      </w:r>
      <w:r>
        <w:rPr>
          <w:rStyle w:val="white-space-pre"/>
          <w:rFonts w:ascii="Segoe UI" w:hAnsi="Segoe UI" w:cs="Segoe UI"/>
          <w:sz w:val="21"/>
          <w:szCs w:val="21"/>
          <w:bdr w:val="none" w:sz="0" w:space="0" w:color="auto" w:frame="1"/>
        </w:rPr>
        <w:t xml:space="preserve"> </w:t>
      </w:r>
    </w:p>
    <w:p w14:paraId="6090B5EE" w14:textId="59AE63A0" w:rsidR="006102EB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lastRenderedPageBreak/>
        <w:t xml:space="preserve">A los tres meses desde la primera reunión sin que se llegue a un acuerdo. En </w:t>
      </w:r>
      <w:r>
        <w:rPr>
          <w:rFonts w:ascii="Segoe UI" w:hAnsi="Segoe UI" w:cs="Segoe UI"/>
          <w:sz w:val="21"/>
          <w:szCs w:val="21"/>
          <w:shd w:val="clear" w:color="auto" w:fill="FFFFFF"/>
        </w:rPr>
        <w:t>definitiva,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los peritos judiciales estamos para ayudar imparcialmente a las letradas y letrados.</w:t>
      </w:r>
    </w:p>
    <w:p w14:paraId="75461322" w14:textId="4CA0F22A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En definitiva, nos toca abrir un debate interno y mucha formación a todos los asociados y mucha ayuda de ASPEJURE, Para hacer valer nuestra profesión en este nuevo procedimiento de la ley de eficiencia a la justicia. </w:t>
      </w:r>
    </w:p>
    <w:p w14:paraId="51F895DC" w14:textId="77777777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552B32B3" w14:textId="7DAE4647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José Miguel Romeo Catalán </w:t>
      </w:r>
    </w:p>
    <w:p w14:paraId="04E327CE" w14:textId="342235CC" w:rsidR="005B3EB8" w:rsidRDefault="005B3EB8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Perito Judicial en Derecho Empresarial, Laboral, Fiscal, Seguridad Social y Administrador Concursal Experto Independiente.</w:t>
      </w:r>
    </w:p>
    <w:p w14:paraId="29A59BC3" w14:textId="77777777" w:rsidR="005B3EB8" w:rsidRDefault="005B3EB8"/>
    <w:sectPr w:rsidR="005B3E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B8"/>
    <w:rsid w:val="00360514"/>
    <w:rsid w:val="005B3EB8"/>
    <w:rsid w:val="0061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DFEFD"/>
  <w15:chartTrackingRefBased/>
  <w15:docId w15:val="{F63882E5-CE77-4EED-AEB9-42C1A07B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B3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3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3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3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3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3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3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3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3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3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3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3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3E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3E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3E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3E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3E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3E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3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3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3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3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3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3E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3E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3E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3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3E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3EB8"/>
    <w:rPr>
      <w:b/>
      <w:bCs/>
      <w:smallCaps/>
      <w:color w:val="0F4761" w:themeColor="accent1" w:themeShade="BF"/>
      <w:spacing w:val="5"/>
    </w:rPr>
  </w:style>
  <w:style w:type="character" w:customStyle="1" w:styleId="white-space-pre">
    <w:name w:val="white-space-pre"/>
    <w:basedOn w:val="Fuentedeprrafopredeter"/>
    <w:rsid w:val="005B3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420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MIGUEL ROMEO CATALAN</dc:creator>
  <cp:keywords/>
  <dc:description/>
  <cp:lastModifiedBy>JOSE MIGUEL ROMEO CATALAN</cp:lastModifiedBy>
  <cp:revision>1</cp:revision>
  <dcterms:created xsi:type="dcterms:W3CDTF">2025-05-06T19:14:00Z</dcterms:created>
  <dcterms:modified xsi:type="dcterms:W3CDTF">2025-05-06T19:20:00Z</dcterms:modified>
</cp:coreProperties>
</file>